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B4E2" w14:textId="77777777" w:rsidR="0009039A" w:rsidRDefault="008D0207" w:rsidP="008D0207">
      <w:pPr>
        <w:jc w:val="center"/>
        <w:rPr>
          <w:rFonts w:ascii="Open Sans" w:hAnsi="Open Sans" w:cs="Open Sans"/>
          <w:b/>
          <w:bCs/>
          <w:color w:val="313335"/>
          <w:sz w:val="27"/>
          <w:szCs w:val="27"/>
          <w:shd w:val="clear" w:color="auto" w:fill="FFFFFF"/>
        </w:rPr>
      </w:pPr>
      <w:r w:rsidRPr="008D0207">
        <w:rPr>
          <w:rFonts w:ascii="Open Sans" w:hAnsi="Open Sans" w:cs="Open Sans"/>
          <w:b/>
          <w:bCs/>
          <w:color w:val="313335"/>
          <w:sz w:val="27"/>
          <w:szCs w:val="27"/>
          <w:shd w:val="clear" w:color="auto" w:fill="FFFFFF"/>
        </w:rPr>
        <w:t xml:space="preserve">Roberts, Wisconsin - Code of Ordinances </w:t>
      </w:r>
    </w:p>
    <w:p w14:paraId="28FB44DE" w14:textId="4A8DD3C3" w:rsidR="0009039A" w:rsidRDefault="008D0207" w:rsidP="008D0207">
      <w:pPr>
        <w:jc w:val="center"/>
        <w:rPr>
          <w:rFonts w:ascii="Open Sans" w:hAnsi="Open Sans" w:cs="Open Sans"/>
          <w:b/>
          <w:bCs/>
          <w:color w:val="313335"/>
          <w:sz w:val="27"/>
          <w:szCs w:val="27"/>
          <w:shd w:val="clear" w:color="auto" w:fill="FFFFFF"/>
        </w:rPr>
      </w:pPr>
      <w:r w:rsidRPr="008D0207">
        <w:rPr>
          <w:rFonts w:ascii="Open Sans" w:hAnsi="Open Sans" w:cs="Open Sans"/>
          <w:b/>
          <w:bCs/>
          <w:color w:val="313335"/>
          <w:sz w:val="27"/>
          <w:szCs w:val="27"/>
          <w:shd w:val="clear" w:color="auto" w:fill="FFFFFF"/>
        </w:rPr>
        <w:t xml:space="preserve">Chapter 70 - ZONING ARTICLE IX. - SUPPLEMENTAL REGULATIONS  </w:t>
      </w:r>
    </w:p>
    <w:p w14:paraId="3A4105A0" w14:textId="4C5D0E52" w:rsidR="008D0207" w:rsidRDefault="008D0207" w:rsidP="008D0207">
      <w:pPr>
        <w:jc w:val="center"/>
      </w:pPr>
      <w:r w:rsidRPr="008D0207">
        <w:rPr>
          <w:rFonts w:ascii="Open Sans" w:hAnsi="Open Sans" w:cs="Open Sans"/>
          <w:b/>
          <w:bCs/>
          <w:color w:val="313335"/>
          <w:sz w:val="27"/>
          <w:szCs w:val="27"/>
          <w:shd w:val="clear" w:color="auto" w:fill="FFFFFF"/>
        </w:rPr>
        <w:t>Sec. 70-299. - Approval of accessory uses.</w:t>
      </w:r>
    </w:p>
    <w:p w14:paraId="6868CBF1" w14:textId="52528D83" w:rsidR="008D0207" w:rsidRDefault="008D0207">
      <w:r w:rsidRPr="008D0207">
        <w:t>(1)</w:t>
      </w:r>
      <w:r>
        <w:t xml:space="preserve">  </w:t>
      </w:r>
      <w:r w:rsidRPr="008D0207">
        <w:t>Private swimming pools in residential districts. Private swimming pools in residential districts shall be constructed, installed, or enlarged in accordance with the following regulations:</w:t>
      </w:r>
    </w:p>
    <w:p w14:paraId="0FD253B1" w14:textId="308C8D9B" w:rsidR="008D0207" w:rsidRDefault="008D0207" w:rsidP="008D0207">
      <w:pPr>
        <w:ind w:left="720"/>
      </w:pPr>
      <w:r w:rsidRPr="008D0207">
        <w:t>a.</w:t>
      </w:r>
      <w:r>
        <w:t xml:space="preserve">  </w:t>
      </w:r>
      <w:r w:rsidRPr="008D0207">
        <w:t>No pool shall be located, erected, constructed or maintained closer to any side or rear lot line than allowed by this chapter for permitted accessory building uses, and in no case shall the water service line of any pool be less than four feet from any lot line.</w:t>
      </w:r>
    </w:p>
    <w:p w14:paraId="6A19D1AC" w14:textId="2095319F" w:rsidR="008D0207" w:rsidRDefault="008D0207" w:rsidP="008D0207">
      <w:pPr>
        <w:ind w:left="720"/>
      </w:pPr>
      <w:r w:rsidRPr="008D0207">
        <w:t>b.</w:t>
      </w:r>
      <w:r>
        <w:t xml:space="preserve">  </w:t>
      </w:r>
      <w:r w:rsidRPr="008D0207">
        <w:t>No direct connection shall be made to the public sanitary sewer or on-site soil absorption sewage disposal system.</w:t>
      </w:r>
    </w:p>
    <w:p w14:paraId="029B61FF" w14:textId="1B1B1AE4" w:rsidR="008D0207" w:rsidRDefault="008D0207" w:rsidP="008D0207">
      <w:pPr>
        <w:ind w:left="720"/>
      </w:pPr>
      <w:r w:rsidRPr="008D0207">
        <w:t>c.</w:t>
      </w:r>
      <w:r>
        <w:t xml:space="preserve">  </w:t>
      </w:r>
      <w:r w:rsidRPr="008D0207">
        <w:t>A gaseous chlorination system shall not be made use of as a disinfection method for pool waters.</w:t>
      </w:r>
    </w:p>
    <w:p w14:paraId="2F04BCE6" w14:textId="74D94174" w:rsidR="008D0207" w:rsidRDefault="008D0207" w:rsidP="008D0207">
      <w:pPr>
        <w:ind w:left="720"/>
      </w:pPr>
      <w:r w:rsidRPr="008D0207">
        <w:t>d.</w:t>
      </w:r>
      <w:r>
        <w:t xml:space="preserve">  </w:t>
      </w:r>
      <w:r w:rsidRPr="008D0207">
        <w:t>Pools within the scope of this subsection or not enclosed within a permanent building shall be completely enclosed by a fence of sufficient strength to prevent accidental access to the pool and shall be not less than four feet in height, constructed as not to have voids, holes or openings larger than four inches in one dimension. Gates or doors shall be equipped with a self-closing and self-latching device for keeping the gate or door securely closed at all times when not in actual use. If a pool is four feet in height above surrounding grade, no fencing is required; however, a fold-up ladder which can be locked in the "up" position when the pool is not in use shall be required.</w:t>
      </w:r>
    </w:p>
    <w:p w14:paraId="2B580596" w14:textId="701BDDB7" w:rsidR="008D0207" w:rsidRDefault="008D0207" w:rsidP="008D0207">
      <w:pPr>
        <w:ind w:left="720"/>
      </w:pPr>
      <w:r w:rsidRPr="008D0207">
        <w:t>e.</w:t>
      </w:r>
      <w:r>
        <w:t xml:space="preserve">  </w:t>
      </w:r>
      <w:r w:rsidRPr="008D0207">
        <w:t>Aboveground pools with "self-providing" fencing to prevent unguarded entry will be allowed without separate additional fencing, providing, the "self-provided" fence is of minimum required height and design as heretofore specified.</w:t>
      </w:r>
    </w:p>
    <w:p w14:paraId="70BBC783" w14:textId="5C564C8D" w:rsidR="008D0207" w:rsidRDefault="008D0207" w:rsidP="008D0207">
      <w:pPr>
        <w:ind w:left="720"/>
      </w:pPr>
      <w:r w:rsidRPr="008D0207">
        <w:t>f.</w:t>
      </w:r>
      <w:r>
        <w:t xml:space="preserve">  </w:t>
      </w:r>
      <w:r w:rsidRPr="008D0207">
        <w:t>Permanent access from grade to aboveground pools having stationary ladders, stairs, or ramps shall have not less than equal safeguard fencing and gates.</w:t>
      </w:r>
    </w:p>
    <w:p w14:paraId="67946F8D" w14:textId="45892FCC" w:rsidR="008D0207" w:rsidRDefault="008D0207" w:rsidP="008D0207">
      <w:pPr>
        <w:ind w:left="720"/>
      </w:pPr>
      <w:r w:rsidRPr="008D0207">
        <w:t>g.</w:t>
      </w:r>
      <w:r>
        <w:t xml:space="preserve">  </w:t>
      </w:r>
      <w:r w:rsidRPr="008D0207">
        <w:t>No fencing shall be located, erected, constructed or maintained closer to a pool than three feet, and the wall of the house or building faced to a pool may be incorporated as a part of such fence.</w:t>
      </w:r>
    </w:p>
    <w:p w14:paraId="3C94C892" w14:textId="46EDE843" w:rsidR="008D0207" w:rsidRDefault="008D0207" w:rsidP="008D0207">
      <w:pPr>
        <w:ind w:left="720"/>
      </w:pPr>
      <w:r w:rsidRPr="008D0207">
        <w:t>h.</w:t>
      </w:r>
      <w:r>
        <w:t xml:space="preserve">  </w:t>
      </w:r>
      <w:r w:rsidRPr="008D0207">
        <w:t>All electrical installations provided for, installed, and used in conjunction with a private swimming pool shall be in conformance with law and ordinances regulating electric installations. If overhead floodlights or other artificial lights are used to illuminate the pool at night, such lights shall be shielded to direct light only on the pool.</w:t>
      </w:r>
    </w:p>
    <w:p w14:paraId="141DD937" w14:textId="3E57299E" w:rsidR="00E94FE8" w:rsidRDefault="008D0207" w:rsidP="008D0207">
      <w:pPr>
        <w:ind w:left="720"/>
      </w:pPr>
      <w:r w:rsidRPr="008D0207">
        <w:t>i.</w:t>
      </w:r>
      <w:r>
        <w:t xml:space="preserve">  </w:t>
      </w:r>
      <w:r w:rsidRPr="008D0207">
        <w:t>No pool shall be operated or maintained as to create a nuisance, a hazard, an eyesore or otherwise to result in a substantial adverse effect on neighboring properties, or to be in any other way detrimental to public health, safety, and welfare. When, in the judgement of the zoning administrator or plan commission, such a situation occurs, they may require adherence to section 70-292(2), Municipal Code of the Village of Roberts.</w:t>
      </w:r>
    </w:p>
    <w:sectPr w:rsidR="00E94FE8" w:rsidSect="008D02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07"/>
    <w:rsid w:val="0009039A"/>
    <w:rsid w:val="008D0207"/>
    <w:rsid w:val="008D64AF"/>
    <w:rsid w:val="008E044D"/>
    <w:rsid w:val="00B45D0C"/>
    <w:rsid w:val="00EF680C"/>
    <w:rsid w:val="00F5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F010"/>
  <w15:chartTrackingRefBased/>
  <w15:docId w15:val="{DE557514-7BC0-435E-B13F-DE7704C7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44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207"/>
    <w:rPr>
      <w:color w:val="0000FF" w:themeColor="hyperlink"/>
      <w:u w:val="single"/>
    </w:rPr>
  </w:style>
  <w:style w:type="character" w:styleId="UnresolvedMention">
    <w:name w:val="Unresolved Mention"/>
    <w:basedOn w:val="DefaultParagraphFont"/>
    <w:uiPriority w:val="99"/>
    <w:semiHidden/>
    <w:unhideWhenUsed/>
    <w:rsid w:val="008D0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Cook</dc:creator>
  <cp:keywords/>
  <dc:description/>
  <cp:lastModifiedBy>Melissa Cook</cp:lastModifiedBy>
  <cp:revision>2</cp:revision>
  <dcterms:created xsi:type="dcterms:W3CDTF">2022-05-18T19:56:00Z</dcterms:created>
  <dcterms:modified xsi:type="dcterms:W3CDTF">2022-05-19T12:34:00Z</dcterms:modified>
</cp:coreProperties>
</file>